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567994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 xml:space="preserve">Комитет по образованию </w:t>
      </w:r>
      <w:bookmarkEnd w:id="1"/>
    </w:p>
    <w:p>
      <w:pPr>
        <w:spacing w:before="0" w:after="0" w:line="408"/>
        <w:ind w:left="120"/>
        <w:jc w:val="center"/>
      </w:pPr>
      <w:bookmarkStart w:name="999bf644-f3de-4153-a38b-a44d917c4aaf" w:id="2"/>
      <w:r>
        <w:rPr>
          <w:rFonts w:ascii="Times New Roman" w:hAnsi="Times New Roman"/>
          <w:b/>
          <w:i w:val="false"/>
          <w:color w:val="000000"/>
          <w:sz w:val="28"/>
        </w:rPr>
        <w:t>Администрация Нижнеомского мунициципального района</w:t>
      </w:r>
      <w:bookmarkEnd w:id="2"/>
    </w:p>
    <w:p>
      <w:pPr>
        <w:spacing w:before="0" w:after="0" w:line="408"/>
        <w:ind w:left="120"/>
        <w:jc w:val="center"/>
      </w:pPr>
      <w:r>
        <w:rPr>
          <w:rFonts w:ascii="Times New Roman" w:hAnsi="Times New Roman"/>
          <w:b/>
          <w:i w:val="false"/>
          <w:color w:val="000000"/>
          <w:sz w:val="28"/>
        </w:rPr>
        <w:t>МБОУ "Береговская СШ"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 МБОУ "Береговская СШ"</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Н.Ю. Шурупова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"Береговская СШ"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С.А. Ермолаева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6018501)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11</w:t>
      </w:r>
      <w:r>
        <w:rPr>
          <w:rFonts w:ascii="Times New Roman" w:hAnsi="Times New Roman"/>
          <w:b w:val="false"/>
          <w:i w:val="false"/>
          <w:color w:val="000000"/>
          <w:sz w:val="28"/>
        </w:rPr>
        <w:t xml:space="preserve">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с. Старомалиновка</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2024</w:t>
      </w:r>
      <w:bookmarkEnd w:id="4"/>
    </w:p>
    <w:p>
      <w:pPr>
        <w:spacing w:before="0" w:after="0"/>
        <w:ind w:left="120"/>
        <w:jc w:val="left"/>
      </w:pPr>
    </w:p>
    <w:bookmarkStart w:name="block-45679942" w:id="5"/>
    <w:p>
      <w:pPr>
        <w:sectPr>
          <w:pgSz w:w="11906" w:h="16383" w:orient="portrait"/>
        </w:sectPr>
      </w:pPr>
    </w:p>
    <w:bookmarkEnd w:id="5"/>
    <w:bookmarkEnd w:id="0"/>
    <w:bookmarkStart w:name="block-4567994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pPr>
        <w:spacing w:before="0" w:after="0" w:line="264"/>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pPr>
        <w:spacing w:before="0" w:after="0" w:line="264"/>
        <w:ind w:firstLine="600"/>
        <w:jc w:val="both"/>
      </w:pPr>
      <w:r>
        <w:rPr>
          <w:rFonts w:ascii="Times New Roman" w:hAnsi="Times New Roman"/>
          <w:b w:val="false"/>
          <w:i w:val="false"/>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pPr>
        <w:spacing w:before="0" w:after="0" w:line="264"/>
        <w:ind w:firstLine="600"/>
        <w:jc w:val="both"/>
      </w:pPr>
      <w:r>
        <w:rPr>
          <w:rFonts w:ascii="Times New Roman" w:hAnsi="Times New Roman"/>
          <w:b w:val="false"/>
          <w:i w:val="false"/>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pPr>
        <w:spacing w:before="0" w:after="0" w:line="264"/>
        <w:ind w:firstLine="600"/>
        <w:jc w:val="both"/>
      </w:pPr>
      <w:r>
        <w:rPr>
          <w:rFonts w:ascii="Times New Roman" w:hAnsi="Times New Roman"/>
          <w:b w:val="false"/>
          <w:i w:val="false"/>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pPr>
        <w:spacing w:before="0" w:after="0" w:line="264"/>
        <w:ind w:firstLine="600"/>
        <w:jc w:val="both"/>
      </w:pPr>
      <w:r>
        <w:rPr>
          <w:rFonts w:ascii="Times New Roman" w:hAnsi="Times New Roman"/>
          <w:b w:val="false"/>
          <w:i w:val="false"/>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pPr>
        <w:spacing w:before="0" w:after="0" w:line="264"/>
        <w:ind w:firstLine="600"/>
        <w:jc w:val="both"/>
      </w:pPr>
      <w:r>
        <w:rPr>
          <w:rFonts w:ascii="Times New Roman" w:hAnsi="Times New Roman"/>
          <w:b w:val="false"/>
          <w:i w:val="false"/>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pPr>
        <w:spacing w:before="0" w:after="0" w:line="264"/>
        <w:ind w:firstLine="600"/>
        <w:jc w:val="both"/>
      </w:pPr>
      <w:r>
        <w:rPr>
          <w:rFonts w:ascii="Times New Roman" w:hAnsi="Times New Roman"/>
          <w:b w:val="false"/>
          <w:i w:val="false"/>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pPr>
        <w:spacing w:before="0" w:after="0" w:line="264"/>
        <w:ind w:firstLine="600"/>
        <w:jc w:val="both"/>
      </w:pPr>
      <w:r>
        <w:rPr>
          <w:rFonts w:ascii="Times New Roman" w:hAnsi="Times New Roman"/>
          <w:b w:val="false"/>
          <w:i w:val="false"/>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pPr>
        <w:spacing w:before="0" w:after="0" w:line="264"/>
        <w:ind w:firstLine="600"/>
        <w:jc w:val="both"/>
      </w:pPr>
      <w:r>
        <w:rPr>
          <w:rFonts w:ascii="Times New Roman" w:hAnsi="Times New Roman"/>
          <w:b w:val="false"/>
          <w:i w:val="false"/>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pPr>
        <w:spacing w:before="0" w:after="0" w:line="264"/>
        <w:ind w:firstLine="600"/>
        <w:jc w:val="both"/>
      </w:pPr>
      <w:r>
        <w:rPr>
          <w:rFonts w:ascii="Times New Roman" w:hAnsi="Times New Roman"/>
          <w:b w:val="false"/>
          <w:i w:val="false"/>
          <w:color w:val="000000"/>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pPr>
        <w:spacing w:before="0" w:after="0" w:line="264"/>
        <w:ind w:firstLine="600"/>
        <w:jc w:val="both"/>
      </w:pPr>
      <w:r>
        <w:rPr>
          <w:rFonts w:ascii="Times New Roman" w:hAnsi="Times New Roman"/>
          <w:b w:val="false"/>
          <w:i w:val="false"/>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pPr>
        <w:spacing w:before="0" w:after="0" w:line="264"/>
        <w:ind w:firstLine="600"/>
        <w:jc w:val="both"/>
      </w:pPr>
      <w:r>
        <w:rPr>
          <w:rFonts w:ascii="Times New Roman" w:hAnsi="Times New Roman"/>
          <w:b w:val="false"/>
          <w:i w:val="false"/>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pPr>
        <w:spacing w:before="0" w:after="0" w:line="264"/>
        <w:ind w:firstLine="600"/>
        <w:jc w:val="both"/>
      </w:pPr>
      <w:r>
        <w:rPr>
          <w:rFonts w:ascii="Times New Roman" w:hAnsi="Times New Roman"/>
          <w:b w:val="false"/>
          <w:i w:val="false"/>
          <w:color w:val="000000"/>
          <w:sz w:val="28"/>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pPr>
        <w:spacing w:before="0" w:after="0" w:line="264"/>
        <w:ind w:firstLine="600"/>
        <w:jc w:val="both"/>
      </w:pPr>
      <w:r>
        <w:rPr>
          <w:rFonts w:ascii="Times New Roman" w:hAnsi="Times New Roman"/>
          <w:b w:val="false"/>
          <w:i w:val="false"/>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pPr>
        <w:spacing w:before="0" w:after="0" w:line="264"/>
        <w:ind w:firstLine="600"/>
        <w:jc w:val="both"/>
      </w:pPr>
      <w:r>
        <w:rPr>
          <w:rFonts w:ascii="Times New Roman" w:hAnsi="Times New Roman"/>
          <w:b w:val="false"/>
          <w:i w:val="false"/>
          <w:color w:val="000000"/>
          <w:sz w:val="28"/>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line="264"/>
        <w:ind w:firstLine="600"/>
        <w:jc w:val="both"/>
      </w:pPr>
      <w:r>
        <w:rPr>
          <w:rFonts w:ascii="Times New Roman" w:hAnsi="Times New Roman"/>
          <w:b w:val="false"/>
          <w:i w:val="false"/>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pPr>
        <w:spacing w:before="0" w:after="0" w:line="264"/>
        <w:ind w:firstLine="600"/>
        <w:jc w:val="both"/>
      </w:pPr>
      <w:r>
        <w:rPr>
          <w:rFonts w:ascii="Times New Roman" w:hAnsi="Times New Roman"/>
          <w:b w:val="false"/>
          <w:i w:val="false"/>
          <w:color w:val="000000"/>
          <w:sz w:val="28"/>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pPr>
        <w:spacing w:before="0" w:after="0" w:line="264"/>
        <w:ind w:firstLine="600"/>
        <w:jc w:val="both"/>
      </w:pPr>
      <w:r>
        <w:rPr>
          <w:rFonts w:ascii="Times New Roman" w:hAnsi="Times New Roman"/>
          <w:b w:val="false"/>
          <w:i w:val="false"/>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pPr>
        <w:spacing w:before="0" w:after="0" w:line="264"/>
        <w:ind w:firstLine="600"/>
        <w:jc w:val="both"/>
      </w:pPr>
      <w:bookmarkStart w:name="ceba58f0-def2-488e-88c8-f4292ccf0380" w:id="7"/>
      <w:r>
        <w:rPr>
          <w:rFonts w:ascii="Times New Roman" w:hAnsi="Times New Roman"/>
          <w:b w:val="false"/>
          <w:i w:val="false"/>
          <w:color w:val="000000"/>
          <w:sz w:val="28"/>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7"/>
    </w:p>
    <w:p>
      <w:pPr>
        <w:spacing w:before="0" w:after="0" w:line="264"/>
        <w:ind w:left="120"/>
        <w:jc w:val="both"/>
      </w:pPr>
    </w:p>
    <w:bookmarkStart w:name="block-45679943" w:id="8"/>
    <w:p>
      <w:pPr>
        <w:sectPr>
          <w:pgSz w:w="11906" w:h="16383" w:orient="portrait"/>
        </w:sectPr>
      </w:pPr>
    </w:p>
    <w:bookmarkEnd w:id="8"/>
    <w:bookmarkEnd w:id="6"/>
    <w:bookmarkStart w:name="block-45679938"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pPr>
        <w:spacing w:before="0" w:after="0" w:line="264"/>
        <w:ind w:firstLine="600"/>
        <w:jc w:val="both"/>
      </w:pPr>
      <w:r>
        <w:rPr>
          <w:rFonts w:ascii="Times New Roman" w:hAnsi="Times New Roman"/>
          <w:b w:val="false"/>
          <w:i w:val="false"/>
          <w:color w:val="000000"/>
          <w:sz w:val="28"/>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pPr>
        <w:spacing w:before="0" w:after="0" w:line="264"/>
        <w:ind w:firstLine="600"/>
        <w:jc w:val="both"/>
      </w:pPr>
      <w:r>
        <w:rPr>
          <w:rFonts w:ascii="Times New Roman" w:hAnsi="Times New Roman"/>
          <w:b w:val="false"/>
          <w:i w:val="false"/>
          <w:color w:val="000000"/>
          <w:sz w:val="28"/>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pPr>
        <w:spacing w:before="0" w:after="0" w:line="264"/>
        <w:ind w:firstLine="600"/>
        <w:jc w:val="both"/>
      </w:pPr>
      <w:r>
        <w:rPr>
          <w:rFonts w:ascii="Times New Roman" w:hAnsi="Times New Roman"/>
          <w:b w:val="false"/>
          <w:i w:val="false"/>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pPr>
        <w:spacing w:before="0" w:after="0" w:line="264"/>
        <w:ind w:firstLine="600"/>
        <w:jc w:val="both"/>
      </w:pPr>
      <w:r>
        <w:rPr>
          <w:rFonts w:ascii="Times New Roman" w:hAnsi="Times New Roman"/>
          <w:b w:val="false"/>
          <w:i w:val="false"/>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pPr>
        <w:spacing w:before="0" w:after="0" w:line="264"/>
        <w:ind w:left="12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pPr>
        <w:spacing w:before="0" w:after="0" w:line="264"/>
        <w:ind w:firstLine="600"/>
        <w:jc w:val="both"/>
      </w:pPr>
      <w:r>
        <w:rPr>
          <w:rFonts w:ascii="Times New Roman" w:hAnsi="Times New Roman"/>
          <w:b w:val="false"/>
          <w:i w:val="false"/>
          <w:color w:val="000000"/>
          <w:sz w:val="28"/>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pPr>
        <w:spacing w:before="0" w:after="0" w:line="264"/>
        <w:ind w:firstLine="600"/>
        <w:jc w:val="both"/>
      </w:pPr>
      <w:r>
        <w:rPr>
          <w:rFonts w:ascii="Times New Roman" w:hAnsi="Times New Roman"/>
          <w:b w:val="false"/>
          <w:i w:val="false"/>
          <w:color w:val="000000"/>
          <w:sz w:val="28"/>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pPr>
        <w:spacing w:before="0" w:after="0" w:line="264"/>
        <w:ind w:left="12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pPr>
        <w:spacing w:before="0" w:after="0" w:line="264"/>
        <w:ind w:firstLine="600"/>
        <w:jc w:val="both"/>
      </w:pPr>
      <w:r>
        <w:rPr>
          <w:rFonts w:ascii="Times New Roman" w:hAnsi="Times New Roman"/>
          <w:b w:val="false"/>
          <w:i w:val="false"/>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pPr>
        <w:spacing w:before="0" w:after="0" w:line="264"/>
        <w:ind w:firstLine="600"/>
        <w:jc w:val="both"/>
      </w:pPr>
      <w:r>
        <w:rPr>
          <w:rFonts w:ascii="Times New Roman" w:hAnsi="Times New Roman"/>
          <w:b w:val="false"/>
          <w:i w:val="false"/>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val="false"/>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color w:val="000000"/>
          <w:sz w:val="28"/>
        </w:rPr>
        <w:t xml:space="preserve">Прикладно-ориентированная двигательная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10617"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pPr>
        <w:spacing w:before="0" w:after="0" w:line="264"/>
        <w:ind w:firstLine="600"/>
        <w:jc w:val="both"/>
      </w:pPr>
      <w:r>
        <w:rPr>
          <w:rFonts w:ascii="Times New Roman" w:hAnsi="Times New Roman"/>
          <w:b w:val="false"/>
          <w:i w:val="false"/>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pPr>
        <w:spacing w:before="0" w:after="0" w:line="264"/>
        <w:ind w:firstLine="600"/>
        <w:jc w:val="both"/>
      </w:pPr>
      <w:r>
        <w:rPr>
          <w:rFonts w:ascii="Times New Roman" w:hAnsi="Times New Roman"/>
          <w:b w:val="false"/>
          <w:i w:val="false"/>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pPr>
        <w:spacing w:before="0" w:after="0" w:line="264"/>
        <w:ind w:firstLine="600"/>
        <w:jc w:val="both"/>
      </w:pPr>
      <w:r>
        <w:rPr>
          <w:rFonts w:ascii="Times New Roman" w:hAnsi="Times New Roman"/>
          <w:b w:val="false"/>
          <w:i w:val="false"/>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pPr>
        <w:spacing w:before="0" w:after="0" w:line="264"/>
        <w:ind w:firstLine="60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pPr>
        <w:spacing w:before="0" w:after="0" w:line="264"/>
        <w:ind w:firstLine="600"/>
        <w:jc w:val="both"/>
      </w:pPr>
      <w:r>
        <w:rPr>
          <w:rFonts w:ascii="Times New Roman" w:hAnsi="Times New Roman"/>
          <w:b w:val="false"/>
          <w:i w:val="false"/>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pPr>
        <w:spacing w:before="0" w:after="0" w:line="264"/>
        <w:ind w:firstLine="600"/>
        <w:jc w:val="both"/>
      </w:pPr>
      <w:r>
        <w:rPr>
          <w:rFonts w:ascii="Times New Roman" w:hAnsi="Times New Roman"/>
          <w:b w:val="false"/>
          <w:i w:val="false"/>
          <w:color w:val="000000"/>
          <w:sz w:val="28"/>
        </w:rPr>
        <w:t>Банные процедуры, их назначение и правила проведения, основные способы парения.</w:t>
      </w:r>
    </w:p>
    <w:p>
      <w:pPr>
        <w:spacing w:before="0" w:after="0" w:line="264"/>
        <w:ind w:firstLine="600"/>
        <w:jc w:val="both"/>
      </w:pPr>
      <w:r>
        <w:rPr>
          <w:rFonts w:ascii="Times New Roman" w:hAnsi="Times New Roman"/>
          <w:b w:val="false"/>
          <w:i w:val="false"/>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pPr>
        <w:spacing w:before="0" w:after="0" w:line="264"/>
        <w:ind w:firstLine="600"/>
        <w:jc w:val="both"/>
      </w:pPr>
      <w:r>
        <w:rPr>
          <w:rFonts w:ascii="Times New Roman" w:hAnsi="Times New Roman"/>
          <w:b w:val="false"/>
          <w:i w:val="false"/>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color w:val="000000"/>
          <w:sz w:val="28"/>
        </w:rPr>
        <w:t xml:space="preserve">Прикладно-ориентированная двигательная деятельность. </w:t>
      </w:r>
    </w:p>
    <w:p>
      <w:pPr>
        <w:spacing w:before="0" w:after="0" w:line="264"/>
        <w:ind w:firstLine="600"/>
        <w:jc w:val="both"/>
      </w:pPr>
      <w:r>
        <w:rPr>
          <w:rFonts w:ascii="Times New Roman" w:hAnsi="Times New Roman"/>
          <w:b w:val="false"/>
          <w:i w:val="false"/>
          <w:color w:val="000000"/>
          <w:sz w:val="28"/>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 xml:space="preserve">Общая физическая подготовка. </w:t>
      </w:r>
    </w:p>
    <w:p>
      <w:pPr>
        <w:spacing w:before="0" w:after="0" w:line="264"/>
        <w:ind w:firstLine="600"/>
        <w:jc w:val="both"/>
      </w:pPr>
      <w:r>
        <w:rPr>
          <w:rFonts w:ascii="Times New Roman" w:hAnsi="Times New Roman"/>
          <w:b w:val="false"/>
          <w:i/>
          <w:color w:val="000000"/>
          <w:sz w:val="28"/>
        </w:rPr>
        <w:t>Развитие силовых способностей</w:t>
      </w:r>
      <w:r>
        <w:rPr>
          <w:rFonts w:ascii="Times New Roman" w:hAnsi="Times New Roman"/>
          <w:b w:val="false"/>
          <w:i w:val="false"/>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pPr>
        <w:spacing w:before="0" w:after="0" w:line="264"/>
        <w:ind w:firstLine="600"/>
        <w:jc w:val="both"/>
      </w:pPr>
      <w:r>
        <w:rPr>
          <w:rFonts w:ascii="Times New Roman" w:hAnsi="Times New Roman"/>
          <w:b w:val="false"/>
          <w:i/>
          <w:color w:val="000000"/>
          <w:sz w:val="28"/>
        </w:rPr>
        <w:t xml:space="preserve">Развитие скоростных способностей. </w:t>
      </w:r>
    </w:p>
    <w:p>
      <w:pPr>
        <w:spacing w:before="0" w:after="0" w:line="264"/>
        <w:ind w:firstLine="600"/>
        <w:jc w:val="both"/>
      </w:pPr>
      <w:r>
        <w:rPr>
          <w:rFonts w:ascii="Times New Roman" w:hAnsi="Times New Roman"/>
          <w:b w:val="false"/>
          <w:i w:val="false"/>
          <w:color w:val="000000"/>
          <w:sz w:val="28"/>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pPr>
        <w:spacing w:before="0" w:after="0" w:line="264"/>
        <w:ind w:firstLine="600"/>
        <w:jc w:val="both"/>
      </w:pPr>
      <w:r>
        <w:rPr>
          <w:rFonts w:ascii="Times New Roman" w:hAnsi="Times New Roman"/>
          <w:b w:val="false"/>
          <w:i/>
          <w:color w:val="000000"/>
          <w:sz w:val="28"/>
        </w:rPr>
        <w:t xml:space="preserve">Развитие выносливости. </w:t>
      </w:r>
    </w:p>
    <w:p>
      <w:pPr>
        <w:spacing w:before="0" w:after="0" w:line="264"/>
        <w:ind w:firstLine="600"/>
        <w:jc w:val="both"/>
      </w:pPr>
      <w:r>
        <w:rPr>
          <w:rFonts w:ascii="Times New Roman" w:hAnsi="Times New Roman"/>
          <w:b w:val="false"/>
          <w:i w:val="false"/>
          <w:color w:val="000000"/>
          <w:sz w:val="28"/>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pPr>
        <w:spacing w:before="0" w:after="0" w:line="264"/>
        <w:ind w:firstLine="600"/>
        <w:jc w:val="both"/>
      </w:pPr>
      <w:r>
        <w:rPr>
          <w:rFonts w:ascii="Times New Roman" w:hAnsi="Times New Roman"/>
          <w:b w:val="false"/>
          <w:i/>
          <w:color w:val="000000"/>
          <w:sz w:val="28"/>
        </w:rPr>
        <w:t xml:space="preserve">Развитие координации движений. </w:t>
      </w:r>
    </w:p>
    <w:p>
      <w:pPr>
        <w:spacing w:before="0" w:after="0" w:line="264"/>
        <w:ind w:firstLine="600"/>
        <w:jc w:val="both"/>
      </w:pPr>
      <w:r>
        <w:rPr>
          <w:rFonts w:ascii="Times New Roman" w:hAnsi="Times New Roman"/>
          <w:b w:val="false"/>
          <w:i w:val="false"/>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pPr>
        <w:spacing w:before="0" w:after="0" w:line="264"/>
        <w:ind w:firstLine="600"/>
        <w:jc w:val="both"/>
      </w:pPr>
      <w:r>
        <w:rPr>
          <w:rFonts w:ascii="Times New Roman" w:hAnsi="Times New Roman"/>
          <w:b w:val="false"/>
          <w:i/>
          <w:color w:val="000000"/>
          <w:sz w:val="28"/>
        </w:rPr>
        <w:t xml:space="preserve">Развитие гибкости. </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val="false"/>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pPr>
        <w:spacing w:before="0" w:after="0" w:line="264"/>
        <w:ind w:firstLine="600"/>
        <w:jc w:val="both"/>
      </w:pPr>
      <w:r>
        <w:rPr>
          <w:rFonts w:ascii="Times New Roman" w:hAnsi="Times New Roman"/>
          <w:b w:val="false"/>
          <w:i/>
          <w:color w:val="000000"/>
          <w:sz w:val="28"/>
        </w:rPr>
        <w:t xml:space="preserve">Специальная физическая подготовка. </w:t>
      </w:r>
    </w:p>
    <w:p>
      <w:pPr>
        <w:spacing w:before="0" w:after="0" w:line="264"/>
        <w:ind w:firstLine="600"/>
        <w:jc w:val="both"/>
      </w:pPr>
      <w:r>
        <w:rPr>
          <w:rFonts w:ascii="Times New Roman" w:hAnsi="Times New Roman"/>
          <w:b w:val="false"/>
          <w:i/>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pPr>
        <w:spacing w:before="0" w:after="0" w:line="264"/>
        <w:ind w:firstLine="600"/>
        <w:jc w:val="both"/>
      </w:pPr>
      <w:r>
        <w:rPr>
          <w:rFonts w:ascii="Times New Roman" w:hAnsi="Times New Roman"/>
          <w:b w:val="false"/>
          <w:i/>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pPr>
        <w:spacing w:before="0" w:after="0" w:line="264"/>
        <w:ind w:firstLine="600"/>
        <w:jc w:val="both"/>
      </w:pPr>
      <w:r>
        <w:rPr>
          <w:rFonts w:ascii="Times New Roman" w:hAnsi="Times New Roman"/>
          <w:b w:val="false"/>
          <w:i w:val="false"/>
          <w:color w:val="000000"/>
          <w:sz w:val="28"/>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pPr>
        <w:spacing w:before="0" w:after="0" w:line="264"/>
        <w:ind w:firstLine="600"/>
        <w:jc w:val="both"/>
      </w:pPr>
      <w:r>
        <w:rPr>
          <w:rFonts w:ascii="Times New Roman" w:hAnsi="Times New Roman"/>
          <w:b w:val="false"/>
          <w:i w:val="false"/>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pPr>
        <w:spacing w:before="0" w:after="0" w:line="264"/>
        <w:ind w:firstLine="600"/>
        <w:jc w:val="both"/>
      </w:pPr>
      <w:r>
        <w:rPr>
          <w:rFonts w:ascii="Times New Roman" w:hAnsi="Times New Roman"/>
          <w:b w:val="false"/>
          <w:i w:val="false"/>
          <w:color w:val="000000"/>
          <w:sz w:val="28"/>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45679938" w:id="11"/>
    <w:p>
      <w:pPr>
        <w:sectPr>
          <w:pgSz w:w="11906" w:h="16383" w:orient="portrait"/>
        </w:sectPr>
      </w:pPr>
    </w:p>
    <w:bookmarkEnd w:id="11"/>
    <w:bookmarkEnd w:id="9"/>
    <w:bookmarkStart w:name="block-45679939" w:id="12"/>
    <w:p>
      <w:pPr>
        <w:spacing w:before="0" w:after="0" w:line="264"/>
        <w:ind w:left="120"/>
        <w:jc w:val="both"/>
      </w:pPr>
      <w:bookmarkStart w:name="_Toc137548640" w:id="13"/>
      <w:bookmarkEnd w:id="13"/>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4"/>
      <w:bookmarkEnd w:id="14"/>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идейную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val="false"/>
          <w:i w:val="false"/>
          <w:color w:val="000000"/>
          <w:sz w:val="28"/>
        </w:rPr>
        <w:t xml:space="preserve">4) </w:t>
      </w: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val="false"/>
          <w:i w:val="false"/>
          <w:color w:val="000000"/>
          <w:sz w:val="28"/>
        </w:rPr>
        <w:t xml:space="preserve">5) </w:t>
      </w:r>
      <w:r>
        <w:rPr>
          <w:rFonts w:ascii="Times New Roman" w:hAnsi="Times New Roman"/>
          <w:b/>
          <w:i w:val="false"/>
          <w:color w:val="000000"/>
          <w:sz w:val="28"/>
        </w:rPr>
        <w:t>физического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 xml:space="preserve">потребность в физическом совершенствовании, занятиях </w:t>
      </w:r>
    </w:p>
    <w:p>
      <w:pPr>
        <w:spacing w:before="0" w:after="0" w:line="264"/>
        <w:ind w:firstLine="600"/>
        <w:jc w:val="both"/>
      </w:pPr>
      <w:r>
        <w:rPr>
          <w:rFonts w:ascii="Times New Roman" w:hAnsi="Times New Roman"/>
          <w:b w:val="false"/>
          <w:i w:val="false"/>
          <w:color w:val="000000"/>
          <w:sz w:val="28"/>
        </w:rPr>
        <w:t>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6) </w:t>
      </w:r>
      <w:r>
        <w:rPr>
          <w:rFonts w:ascii="Times New Roman" w:hAnsi="Times New Roman"/>
          <w:b/>
          <w:i w:val="false"/>
          <w:color w:val="000000"/>
          <w:sz w:val="28"/>
        </w:rPr>
        <w:t>трудового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готовность к труду, осознание приобретённых умений и навыков,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val="false"/>
          <w:i w:val="false"/>
          <w:color w:val="000000"/>
          <w:sz w:val="28"/>
        </w:rPr>
        <w:t xml:space="preserve">7) </w:t>
      </w: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spacing w:before="0" w:after="0" w:line="264"/>
        <w:ind w:firstLine="600"/>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 xml:space="preserve">8)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познанием мира;</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ind w:left="120"/>
        <w:jc w:val="left"/>
      </w:pPr>
      <w:bookmarkStart w:name="_Toc137510620" w:id="15"/>
      <w:bookmarkEnd w:id="15"/>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16"/>
      <w:bookmarkEnd w:id="16"/>
      <w:r>
        <w:rPr>
          <w:rFonts w:ascii="Times New Roman" w:hAnsi="Times New Roman"/>
          <w:b w:val="false"/>
          <w:i w:val="false"/>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w:t>
      </w:r>
      <w:r>
        <w:rPr>
          <w:rFonts w:ascii="Times New Roman" w:hAnsi="Times New Roman"/>
          <w:b w:val="false"/>
          <w:i/>
          <w:color w:val="000000"/>
          <w:sz w:val="28"/>
        </w:rPr>
        <w:t>следующие 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spacing w:before="0" w:after="0" w:line="264"/>
        <w:ind w:firstLine="600"/>
        <w:jc w:val="both"/>
      </w:pPr>
      <w:r>
        <w:rPr>
          <w:rFonts w:ascii="Times New Roman" w:hAnsi="Times New Roman"/>
          <w:b w:val="false"/>
          <w:i w:val="false"/>
          <w:color w:val="000000"/>
          <w:sz w:val="28"/>
        </w:rPr>
        <w:t>формирование научного типа мышления, владение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firstLine="600"/>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 xml:space="preserve">владеть различными способами общения и взаимодействия; </w:t>
      </w:r>
    </w:p>
    <w:p>
      <w:pPr>
        <w:spacing w:before="0" w:after="0" w:line="264"/>
        <w:ind w:firstLine="600"/>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самоорганизации</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w:t>
      </w:r>
    </w:p>
    <w:p>
      <w:pPr>
        <w:spacing w:before="0" w:after="0" w:line="264"/>
        <w:ind w:firstLine="600"/>
        <w:jc w:val="both"/>
      </w:pPr>
      <w:r>
        <w:rPr>
          <w:rFonts w:ascii="Times New Roman" w:hAnsi="Times New Roman"/>
          <w:b w:val="false"/>
          <w:i w:val="false"/>
          <w:color w:val="000000"/>
          <w:sz w:val="28"/>
        </w:rPr>
        <w:t>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самоконтроля, принятия себя и других</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совместной деятельности</w:t>
      </w:r>
      <w:r>
        <w:rPr>
          <w:rFonts w:ascii="Times New Roman" w:hAnsi="Times New Roman"/>
          <w:b w:val="false"/>
          <w:i w:val="false"/>
          <w:color w:val="000000"/>
          <w:sz w:val="28"/>
        </w:rPr>
        <w:t xml:space="preserve">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вклада своего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left="120"/>
        <w:jc w:val="left"/>
      </w:pPr>
      <w:bookmarkStart w:name="_Toc137510621" w:id="17"/>
      <w:bookmarkEnd w:id="17"/>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10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pPr>
        <w:spacing w:before="0" w:after="0" w:line="264"/>
        <w:ind w:firstLine="600"/>
        <w:jc w:val="both"/>
      </w:pPr>
      <w:r>
        <w:rPr>
          <w:rFonts w:ascii="Times New Roman" w:hAnsi="Times New Roman"/>
          <w:b w:val="false"/>
          <w:i w:val="false"/>
          <w:color w:val="000000"/>
          <w:sz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pPr>
        <w:spacing w:before="0" w:after="0" w:line="264"/>
        <w:ind w:firstLine="600"/>
        <w:jc w:val="both"/>
      </w:pPr>
      <w:r>
        <w:rPr>
          <w:rFonts w:ascii="Times New Roman" w:hAnsi="Times New Roman"/>
          <w:b w:val="false"/>
          <w:i w:val="false"/>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pPr>
        <w:spacing w:before="0" w:after="0" w:line="264"/>
        <w:ind w:firstLine="600"/>
        <w:jc w:val="both"/>
      </w:pPr>
      <w:r>
        <w:rPr>
          <w:rFonts w:ascii="Times New Roman" w:hAnsi="Times New Roman"/>
          <w:b w:val="false"/>
          <w:i w:val="false"/>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pPr>
        <w:spacing w:before="0" w:after="0" w:line="264"/>
        <w:ind w:firstLine="600"/>
        <w:jc w:val="both"/>
      </w:pPr>
      <w:r>
        <w:rPr>
          <w:rFonts w:ascii="Times New Roman" w:hAnsi="Times New Roman"/>
          <w:b w:val="false"/>
          <w:i w:val="false"/>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выполнять упражнения общефизической подготовки, использовать их в планировании кондиционной тренировки;</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pPr>
        <w:spacing w:before="0" w:after="0" w:line="264"/>
        <w:ind w:firstLine="600"/>
        <w:jc w:val="both"/>
      </w:pPr>
      <w:r>
        <w:rPr>
          <w:rFonts w:ascii="Times New Roman" w:hAnsi="Times New Roman"/>
          <w:b w:val="false"/>
          <w:i w:val="false"/>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11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pPr>
        <w:spacing w:before="0" w:after="0" w:line="264"/>
        <w:ind w:firstLine="600"/>
        <w:jc w:val="both"/>
      </w:pPr>
      <w:r>
        <w:rPr>
          <w:rFonts w:ascii="Times New Roman" w:hAnsi="Times New Roman"/>
          <w:b w:val="false"/>
          <w:i w:val="false"/>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pPr>
        <w:spacing w:before="0" w:after="0" w:line="264"/>
        <w:ind w:firstLine="600"/>
        <w:jc w:val="both"/>
      </w:pPr>
      <w:r>
        <w:rPr>
          <w:rFonts w:ascii="Times New Roman" w:hAnsi="Times New Roman"/>
          <w:b w:val="false"/>
          <w:i w:val="false"/>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pPr>
        <w:spacing w:before="0" w:after="0" w:line="264"/>
        <w:ind w:firstLine="600"/>
        <w:jc w:val="both"/>
      </w:pPr>
      <w:r>
        <w:rPr>
          <w:rFonts w:ascii="Times New Roman" w:hAnsi="Times New Roman"/>
          <w:b w:val="false"/>
          <w:i w:val="false"/>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pPr>
        <w:spacing w:before="0" w:after="0" w:line="264"/>
        <w:ind w:firstLine="600"/>
        <w:jc w:val="both"/>
      </w:pPr>
      <w:r>
        <w:rPr>
          <w:rFonts w:ascii="Times New Roman" w:hAnsi="Times New Roman"/>
          <w:b w:val="false"/>
          <w:i w:val="false"/>
          <w:color w:val="000000"/>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bookmarkStart w:name="block-45679939" w:id="18"/>
    <w:p>
      <w:pPr>
        <w:sectPr>
          <w:pgSz w:w="11906" w:h="16383" w:orient="portrait"/>
        </w:sectPr>
      </w:pPr>
    </w:p>
    <w:bookmarkEnd w:id="18"/>
    <w:bookmarkEnd w:id="12"/>
    <w:bookmarkStart w:name="block-45679940" w:id="1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как социальное явление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как средство укрепления здоровья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Физкультурно-оздоровительные мероприятия в условиях активного отдыха и досуга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Футбол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и оказание первой помощи во время занятий физической культурой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оздоровительные методы и процедуры в режиме здорового образа жизни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«Готов к труду и обороне»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Футбол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«Атлетические единоборства»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45679940" w:id="20"/>
    <w:p>
      <w:pPr>
        <w:sectPr>
          <w:pgSz w:w="16383" w:h="11906" w:orient="landscape"/>
        </w:sectPr>
      </w:pPr>
    </w:p>
    <w:bookmarkEnd w:id="20"/>
    <w:bookmarkEnd w:id="19"/>
    <w:bookmarkStart w:name="block-45679941" w:id="2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как условие активной жизнедеятельности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и формы организации физической культуры в современном 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физическое, психическое и социальное здоровье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Всероссийский физкультурно-спортивный комплекс «Готов к труду и обороне» (ГТО)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организации образа жизни современного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состояния здоровья в процессе самостоятельных занятий оздоровительной физической культурой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здоровья с помощью функциональных проб</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текущего состояния организма с помощью субъективных и объективных показателей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планирование занятий кондиционной тренировкой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и коррекции осанки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5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атлетической гимнастки для занятий кондиционной тренировкой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аэробной гимнастики для занятий кондиционной тренировкой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футболе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футболе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и скоростных способностей средствами игры футбол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футбол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футбол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технических действий в передаче мяча, стоя на месте и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ведение мяча и во взаимодействии с партнером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удара по мячу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мини-футболу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футбол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баскетболе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4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баскетболе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ведение мяча и во взаимодействии с партнером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броска мяча в корзину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броска мяча в корзину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баскетбол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волейболе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волейболе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 средствами игры волейбол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игры волейбол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игры волейбол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волейбол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волейбол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нападающего удара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одиночного блока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тактической действий во время защиты и нападения в условиях учебной и игровой деятельности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волейбол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занятиях плаванием в бассейне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плавания способом брасс на груди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плавания брассом на спине (подводящие упражнения с подключением работы рук и ног)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плавания брассом на спине (передвижение в полной координации)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плавания на боку (подводящие упражнения с подключением работы рук и ног)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5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плавания на боку (передвижение в полной координации)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прыжка в воду вниз ногами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 со стартовой тумбы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 с небольшой прыжковой вышки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воду со стартовой тумбы и последующее преодоление учебной дистанции одним из изученных способов (брасс на спине, на боку)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дистанции 50 м по правилам ВФСК ГТО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 100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(девушки); 3000 м (юноши)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(девушки); 5 км (юноши)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(девушки); 5 км (юноши)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рывок гири 16 кг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гранаты весом 500 г (девушки); 700 г (юноши)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Адаптация организма и здоровье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индивидуального расхода энергии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профессиональная деятельность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во время самостоятельных занятий оздоровительной физической культурой и спортом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травмах (вывихи, переломы, ушибы)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обморожении, солнечном и тепловом ударах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и процедуры в режиме учебного дня и недели: массаж и самомассаж</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7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и процедуры в режиме учебного дня и недели: банные процедуры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Релаксация в системной организации мероприятий здорового образа жизни: дыхательная гимнастика А.Н. Стрельниковой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Релаксация в системной организации мероприятий здорового образа жизни: синхрогимнастика «Ключ»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острых респираторных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силовой гимнастики (шейпинг)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на повышение подвижности суставов и эластичности мышц (стретчинг)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футболе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футболе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7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футбол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футбол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футбол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передачи мяча в процессе передвижения с разной скоростью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остановки мяча разными способами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футболе в условиях учебной и игровой деятельности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мини-футболу (на малом футбольном поле)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футболу (на большом поле)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баскетболе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баскетболе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2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перехвата мяча, на месте и при передвижении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передачи и броска мяча во время 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выполнения штрафного броска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баскетболе в условиях учебной и игровой деятельности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волейболе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волейболе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физическая подготовка в волейболе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физических качеств средствами игры волейбол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физических качеств средствами игры волейбол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нападающего удара в условиях моделируемых игровых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приема мяча в условиях моделируемых игровых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4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подачи мяча в условиях учебной игровой деятельности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волейболе в условиях учебной и игровой деятельности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занятиях атлетическими единоборствами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самостраховки в атлетических единоборствах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стоек в атлетических единоборствах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захватов в атлетических единоборствах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броска рывком за пятку в атлетических единоборствах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задней подножки в атлетических единоборствах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удержаний в атлетических единоборствах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Учебные схватки с использованием бросков и удержанием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защитных действиях от удара кулаком в голову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0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атлетических единоборств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атлетических единоборств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атлетических единоборств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 100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(девушки); 3000 м (юноши)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(девушки); 5 км (юноши)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(девушки); 5 км (юноши)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8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рывок гири 16 кг.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гранаты весом 500 г (девушки), 700 г (юноши)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 или 7 ступеней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5679941" w:id="22"/>
    <w:p>
      <w:pPr>
        <w:sectPr>
          <w:pgSz w:w="16383" w:h="11906" w:orient="landscape"/>
        </w:sectPr>
      </w:pPr>
    </w:p>
    <w:bookmarkEnd w:id="22"/>
    <w:bookmarkEnd w:id="21"/>
    <w:bookmarkStart w:name="block-45679944" w:id="2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5679944" w:id="24"/>
    <w:p>
      <w:pPr>
        <w:sectPr>
          <w:pgSz w:w="11906" w:h="16383" w:orient="portrait"/>
        </w:sectPr>
      </w:pPr>
    </w:p>
    <w:bookmarkEnd w:id="24"/>
    <w:bookmarkEnd w:id="23"/>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